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0C5" w:rsidRPr="003730C5" w:rsidRDefault="003730C5" w:rsidP="003730C5">
      <w:pPr>
        <w:pStyle w:val="Nadpis1"/>
        <w:spacing w:before="0"/>
        <w:jc w:val="center"/>
        <w:rPr>
          <w:rFonts w:ascii="Arial" w:hAnsi="Arial" w:cs="Arial"/>
          <w:caps/>
          <w:color w:val="auto"/>
          <w:sz w:val="28"/>
        </w:rPr>
      </w:pPr>
      <w:r w:rsidRPr="003730C5">
        <w:rPr>
          <w:rFonts w:ascii="Arial" w:hAnsi="Arial" w:cs="Arial"/>
          <w:caps/>
          <w:color w:val="auto"/>
          <w:sz w:val="28"/>
        </w:rPr>
        <w:t>SMLOUVA O Uznání dluhu</w:t>
      </w:r>
    </w:p>
    <w:p w:rsidR="003730C5" w:rsidRPr="003730C5" w:rsidRDefault="003730C5" w:rsidP="003730C5">
      <w:pPr>
        <w:pStyle w:val="Nadpis1"/>
        <w:spacing w:before="0"/>
        <w:jc w:val="center"/>
        <w:rPr>
          <w:rFonts w:ascii="Arial" w:hAnsi="Arial" w:cs="Arial"/>
          <w:caps/>
          <w:color w:val="auto"/>
          <w:sz w:val="28"/>
        </w:rPr>
      </w:pPr>
      <w:r w:rsidRPr="003730C5">
        <w:rPr>
          <w:rFonts w:ascii="Arial" w:hAnsi="Arial" w:cs="Arial"/>
          <w:caps/>
          <w:color w:val="auto"/>
          <w:sz w:val="28"/>
        </w:rPr>
        <w:t>a</w:t>
      </w:r>
    </w:p>
    <w:p w:rsidR="003730C5" w:rsidRPr="003730C5" w:rsidRDefault="003730C5" w:rsidP="003730C5">
      <w:pPr>
        <w:pStyle w:val="Nadpis1"/>
        <w:spacing w:before="0"/>
        <w:jc w:val="center"/>
        <w:rPr>
          <w:rFonts w:ascii="Arial" w:hAnsi="Arial" w:cs="Arial"/>
          <w:caps/>
          <w:color w:val="auto"/>
          <w:sz w:val="28"/>
        </w:rPr>
      </w:pPr>
      <w:r w:rsidRPr="003730C5">
        <w:rPr>
          <w:rFonts w:ascii="Arial" w:hAnsi="Arial" w:cs="Arial"/>
          <w:caps/>
          <w:color w:val="auto"/>
          <w:sz w:val="28"/>
        </w:rPr>
        <w:t>DOHODA O SPLÁTKÁCH</w:t>
      </w:r>
    </w:p>
    <w:p w:rsidR="003730C5" w:rsidRPr="00163303" w:rsidRDefault="003730C5" w:rsidP="003730C5">
      <w:pPr>
        <w:jc w:val="both"/>
        <w:rPr>
          <w:rFonts w:ascii="Arial" w:hAnsi="Arial" w:cs="Arial"/>
          <w:sz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160"/>
        <w:gridCol w:w="7920"/>
      </w:tblGrid>
      <w:tr w:rsidR="003730C5" w:rsidRPr="00E01DF4" w:rsidTr="00F075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23" w:type="dxa"/>
            <w:gridSpan w:val="3"/>
          </w:tcPr>
          <w:p w:rsidR="003730C5" w:rsidRPr="00E01DF4" w:rsidRDefault="003730C5" w:rsidP="003730C5">
            <w:pPr>
              <w:jc w:val="both"/>
              <w:rPr>
                <w:rFonts w:ascii="Arial" w:hAnsi="Arial" w:cs="Arial"/>
                <w:b/>
                <w:sz w:val="26"/>
              </w:rPr>
            </w:pPr>
            <w:r w:rsidRPr="00E01DF4">
              <w:rPr>
                <w:rFonts w:ascii="Arial" w:hAnsi="Arial" w:cs="Arial"/>
                <w:b/>
                <w:sz w:val="26"/>
              </w:rPr>
              <w:t>Město Bystřice nad Pernštejnem</w:t>
            </w:r>
          </w:p>
        </w:tc>
      </w:tr>
      <w:tr w:rsidR="003730C5" w:rsidRPr="00E01DF4" w:rsidTr="00F0754C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3730C5" w:rsidRPr="00E01DF4" w:rsidRDefault="003730C5" w:rsidP="003730C5">
            <w:pPr>
              <w:jc w:val="both"/>
              <w:rPr>
                <w:rFonts w:ascii="Arial" w:hAnsi="Arial" w:cs="Arial"/>
              </w:rPr>
            </w:pPr>
            <w:r w:rsidRPr="00E01DF4">
              <w:rPr>
                <w:rFonts w:ascii="Arial" w:hAnsi="Arial" w:cs="Arial"/>
              </w:rPr>
              <w:t>se sídlem</w:t>
            </w:r>
          </w:p>
        </w:tc>
        <w:tc>
          <w:tcPr>
            <w:tcW w:w="160" w:type="dxa"/>
          </w:tcPr>
          <w:p w:rsidR="003730C5" w:rsidRPr="00E01DF4" w:rsidRDefault="003730C5" w:rsidP="003730C5">
            <w:pPr>
              <w:ind w:left="-212"/>
              <w:jc w:val="center"/>
              <w:rPr>
                <w:rFonts w:ascii="Arial" w:hAnsi="Arial" w:cs="Arial"/>
              </w:rPr>
            </w:pPr>
            <w:r w:rsidRPr="00E01DF4">
              <w:rPr>
                <w:rFonts w:ascii="Arial" w:hAnsi="Arial" w:cs="Arial"/>
              </w:rPr>
              <w:t>::</w:t>
            </w:r>
          </w:p>
        </w:tc>
        <w:tc>
          <w:tcPr>
            <w:tcW w:w="7920" w:type="dxa"/>
          </w:tcPr>
          <w:p w:rsidR="003730C5" w:rsidRPr="00E01DF4" w:rsidRDefault="003730C5" w:rsidP="003730C5">
            <w:pPr>
              <w:jc w:val="both"/>
              <w:rPr>
                <w:rFonts w:ascii="Arial" w:hAnsi="Arial" w:cs="Arial"/>
              </w:rPr>
            </w:pPr>
            <w:r w:rsidRPr="00E01DF4">
              <w:rPr>
                <w:rFonts w:ascii="Arial" w:hAnsi="Arial" w:cs="Arial"/>
              </w:rPr>
              <w:t>Bystřice nad Pernštejnem, Příční 405</w:t>
            </w:r>
          </w:p>
        </w:tc>
      </w:tr>
      <w:tr w:rsidR="003730C5" w:rsidRPr="00E01DF4" w:rsidTr="00F0754C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3730C5" w:rsidRPr="00E01DF4" w:rsidRDefault="003730C5" w:rsidP="003730C5">
            <w:pPr>
              <w:jc w:val="both"/>
              <w:rPr>
                <w:rFonts w:ascii="Arial" w:hAnsi="Arial" w:cs="Arial"/>
              </w:rPr>
            </w:pPr>
            <w:r w:rsidRPr="00E01DF4">
              <w:rPr>
                <w:rFonts w:ascii="Arial" w:hAnsi="Arial" w:cs="Arial"/>
              </w:rPr>
              <w:t>zastoupené</w:t>
            </w:r>
          </w:p>
        </w:tc>
        <w:tc>
          <w:tcPr>
            <w:tcW w:w="160" w:type="dxa"/>
          </w:tcPr>
          <w:p w:rsidR="003730C5" w:rsidRPr="00E01DF4" w:rsidRDefault="003730C5" w:rsidP="003730C5">
            <w:pPr>
              <w:ind w:left="-212" w:firstLine="70"/>
              <w:jc w:val="center"/>
              <w:rPr>
                <w:rFonts w:ascii="Arial" w:hAnsi="Arial" w:cs="Arial"/>
              </w:rPr>
            </w:pPr>
            <w:r w:rsidRPr="00E01DF4">
              <w:rPr>
                <w:rFonts w:ascii="Arial" w:hAnsi="Arial" w:cs="Arial"/>
              </w:rPr>
              <w:t>:</w:t>
            </w:r>
          </w:p>
        </w:tc>
        <w:tc>
          <w:tcPr>
            <w:tcW w:w="7920" w:type="dxa"/>
          </w:tcPr>
          <w:p w:rsidR="003730C5" w:rsidRPr="00E01DF4" w:rsidRDefault="003730C5" w:rsidP="003730C5">
            <w:pPr>
              <w:jc w:val="both"/>
              <w:rPr>
                <w:rFonts w:ascii="Arial" w:hAnsi="Arial" w:cs="Arial"/>
                <w:color w:val="943634"/>
              </w:rPr>
            </w:pPr>
            <w:r w:rsidRPr="00E01DF4">
              <w:rPr>
                <w:rFonts w:ascii="Arial" w:hAnsi="Arial" w:cs="Arial"/>
                <w:color w:val="943634"/>
              </w:rPr>
              <w:t>Ing. Karlem Pačiskou – starostou města</w:t>
            </w:r>
          </w:p>
        </w:tc>
      </w:tr>
      <w:tr w:rsidR="003730C5" w:rsidRPr="00E01DF4" w:rsidTr="00F0754C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3730C5" w:rsidRPr="00E01DF4" w:rsidRDefault="003730C5" w:rsidP="003730C5">
            <w:pPr>
              <w:jc w:val="both"/>
              <w:rPr>
                <w:rFonts w:ascii="Arial" w:hAnsi="Arial" w:cs="Arial"/>
              </w:rPr>
            </w:pPr>
            <w:r w:rsidRPr="00E01DF4">
              <w:rPr>
                <w:rFonts w:ascii="Arial" w:hAnsi="Arial" w:cs="Arial"/>
              </w:rPr>
              <w:t>IČO</w:t>
            </w:r>
          </w:p>
        </w:tc>
        <w:tc>
          <w:tcPr>
            <w:tcW w:w="160" w:type="dxa"/>
          </w:tcPr>
          <w:p w:rsidR="003730C5" w:rsidRPr="00E01DF4" w:rsidRDefault="003730C5" w:rsidP="003730C5">
            <w:pPr>
              <w:ind w:left="-212" w:firstLine="70"/>
              <w:jc w:val="center"/>
              <w:rPr>
                <w:rFonts w:ascii="Arial" w:hAnsi="Arial" w:cs="Arial"/>
              </w:rPr>
            </w:pPr>
            <w:r w:rsidRPr="00E01DF4">
              <w:rPr>
                <w:rFonts w:ascii="Arial" w:hAnsi="Arial" w:cs="Arial"/>
              </w:rPr>
              <w:t>:</w:t>
            </w:r>
          </w:p>
        </w:tc>
        <w:tc>
          <w:tcPr>
            <w:tcW w:w="7920" w:type="dxa"/>
          </w:tcPr>
          <w:p w:rsidR="003730C5" w:rsidRPr="00E01DF4" w:rsidRDefault="003730C5" w:rsidP="003730C5">
            <w:pPr>
              <w:jc w:val="both"/>
              <w:rPr>
                <w:rFonts w:ascii="Arial" w:hAnsi="Arial" w:cs="Arial"/>
              </w:rPr>
            </w:pPr>
            <w:r w:rsidRPr="00E01DF4">
              <w:rPr>
                <w:rFonts w:ascii="Arial" w:hAnsi="Arial" w:cs="Arial"/>
              </w:rPr>
              <w:t>00294136</w:t>
            </w:r>
          </w:p>
        </w:tc>
      </w:tr>
      <w:tr w:rsidR="003730C5" w:rsidRPr="00E01DF4" w:rsidTr="00F0754C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3730C5" w:rsidRPr="00E01DF4" w:rsidRDefault="003730C5" w:rsidP="003730C5">
            <w:pPr>
              <w:jc w:val="both"/>
              <w:rPr>
                <w:rFonts w:ascii="Arial" w:hAnsi="Arial" w:cs="Arial"/>
              </w:rPr>
            </w:pPr>
            <w:r w:rsidRPr="00E01DF4">
              <w:rPr>
                <w:rFonts w:ascii="Arial" w:hAnsi="Arial" w:cs="Arial"/>
              </w:rPr>
              <w:t>DIČ</w:t>
            </w:r>
          </w:p>
        </w:tc>
        <w:tc>
          <w:tcPr>
            <w:tcW w:w="160" w:type="dxa"/>
          </w:tcPr>
          <w:p w:rsidR="003730C5" w:rsidRPr="00E01DF4" w:rsidRDefault="003730C5" w:rsidP="003730C5">
            <w:pPr>
              <w:ind w:left="-212" w:firstLine="70"/>
              <w:jc w:val="center"/>
              <w:rPr>
                <w:rFonts w:ascii="Arial" w:hAnsi="Arial" w:cs="Arial"/>
              </w:rPr>
            </w:pPr>
            <w:r w:rsidRPr="00E01DF4">
              <w:rPr>
                <w:rFonts w:ascii="Arial" w:hAnsi="Arial" w:cs="Arial"/>
              </w:rPr>
              <w:t>:</w:t>
            </w:r>
          </w:p>
        </w:tc>
        <w:tc>
          <w:tcPr>
            <w:tcW w:w="7920" w:type="dxa"/>
          </w:tcPr>
          <w:p w:rsidR="003730C5" w:rsidRPr="00E01DF4" w:rsidRDefault="003730C5" w:rsidP="003730C5">
            <w:pPr>
              <w:jc w:val="both"/>
              <w:rPr>
                <w:rFonts w:ascii="Arial" w:hAnsi="Arial" w:cs="Arial"/>
              </w:rPr>
            </w:pPr>
            <w:r w:rsidRPr="00E01DF4">
              <w:rPr>
                <w:rFonts w:ascii="Arial" w:hAnsi="Arial" w:cs="Arial"/>
              </w:rPr>
              <w:t>DIČ 00294136</w:t>
            </w:r>
          </w:p>
        </w:tc>
      </w:tr>
      <w:tr w:rsidR="003730C5" w:rsidRPr="00E01DF4" w:rsidTr="00F0754C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3730C5" w:rsidRPr="00E01DF4" w:rsidRDefault="003730C5" w:rsidP="003730C5">
            <w:pPr>
              <w:jc w:val="both"/>
              <w:rPr>
                <w:rFonts w:ascii="Arial" w:hAnsi="Arial" w:cs="Arial"/>
              </w:rPr>
            </w:pPr>
            <w:r w:rsidRPr="00E01DF4">
              <w:rPr>
                <w:rFonts w:ascii="Arial" w:hAnsi="Arial" w:cs="Arial"/>
              </w:rPr>
              <w:t>bankovní spojení</w:t>
            </w:r>
          </w:p>
        </w:tc>
        <w:tc>
          <w:tcPr>
            <w:tcW w:w="160" w:type="dxa"/>
          </w:tcPr>
          <w:p w:rsidR="003730C5" w:rsidRPr="00E01DF4" w:rsidRDefault="003730C5" w:rsidP="003730C5">
            <w:pPr>
              <w:ind w:left="-212" w:firstLine="70"/>
              <w:jc w:val="center"/>
              <w:rPr>
                <w:rFonts w:ascii="Arial" w:hAnsi="Arial" w:cs="Arial"/>
              </w:rPr>
            </w:pPr>
            <w:r w:rsidRPr="00E01DF4">
              <w:rPr>
                <w:rFonts w:ascii="Arial" w:hAnsi="Arial" w:cs="Arial"/>
              </w:rPr>
              <w:t>:</w:t>
            </w:r>
          </w:p>
        </w:tc>
        <w:tc>
          <w:tcPr>
            <w:tcW w:w="7920" w:type="dxa"/>
          </w:tcPr>
          <w:p w:rsidR="003730C5" w:rsidRPr="00E01DF4" w:rsidRDefault="003730C5" w:rsidP="003730C5">
            <w:pPr>
              <w:jc w:val="both"/>
              <w:rPr>
                <w:rFonts w:ascii="Arial" w:hAnsi="Arial" w:cs="Arial"/>
              </w:rPr>
            </w:pPr>
            <w:r w:rsidRPr="00E01DF4">
              <w:rPr>
                <w:rFonts w:ascii="Arial" w:hAnsi="Arial" w:cs="Arial"/>
              </w:rPr>
              <w:t>19-627751/0100</w:t>
            </w:r>
          </w:p>
        </w:tc>
      </w:tr>
      <w:tr w:rsidR="003730C5" w:rsidRPr="00E01DF4" w:rsidTr="00F075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23" w:type="dxa"/>
            <w:gridSpan w:val="3"/>
          </w:tcPr>
          <w:p w:rsidR="003730C5" w:rsidRPr="00E01DF4" w:rsidRDefault="003730C5" w:rsidP="003730C5">
            <w:pPr>
              <w:jc w:val="both"/>
              <w:rPr>
                <w:rFonts w:ascii="Arial" w:hAnsi="Arial" w:cs="Arial"/>
              </w:rPr>
            </w:pPr>
            <w:r w:rsidRPr="00E01DF4">
              <w:rPr>
                <w:rFonts w:ascii="Arial" w:hAnsi="Arial" w:cs="Arial"/>
              </w:rPr>
              <w:t>dále jen „věřitel“</w:t>
            </w:r>
          </w:p>
        </w:tc>
      </w:tr>
    </w:tbl>
    <w:p w:rsidR="003730C5" w:rsidRPr="00D351AB" w:rsidRDefault="003730C5" w:rsidP="003730C5">
      <w:pPr>
        <w:jc w:val="center"/>
        <w:rPr>
          <w:rFonts w:ascii="Arial" w:hAnsi="Arial" w:cs="Arial"/>
        </w:rPr>
      </w:pPr>
      <w:r w:rsidRPr="00D351AB">
        <w:rPr>
          <w:rFonts w:ascii="Arial" w:hAnsi="Arial" w:cs="Arial"/>
        </w:rPr>
        <w:t>a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160"/>
        <w:gridCol w:w="7920"/>
      </w:tblGrid>
      <w:tr w:rsidR="003730C5" w:rsidRPr="00E01DF4" w:rsidTr="00F075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23" w:type="dxa"/>
            <w:gridSpan w:val="3"/>
          </w:tcPr>
          <w:p w:rsidR="003730C5" w:rsidRPr="00E01DF4" w:rsidRDefault="003730C5" w:rsidP="003730C5">
            <w:pPr>
              <w:jc w:val="both"/>
              <w:rPr>
                <w:rFonts w:ascii="Arial" w:hAnsi="Arial" w:cs="Arial"/>
                <w:b/>
                <w:color w:val="800000"/>
              </w:rPr>
            </w:pPr>
            <w:r w:rsidRPr="00E01DF4">
              <w:rPr>
                <w:rFonts w:ascii="Arial" w:hAnsi="Arial" w:cs="Arial"/>
                <w:b/>
                <w:color w:val="800000"/>
              </w:rPr>
              <w:t>Jméno, Příjmení</w:t>
            </w:r>
          </w:p>
        </w:tc>
      </w:tr>
      <w:tr w:rsidR="003730C5" w:rsidRPr="00E01DF4" w:rsidTr="00F0754C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3730C5" w:rsidRPr="00E01DF4" w:rsidRDefault="003730C5" w:rsidP="003730C5">
            <w:pPr>
              <w:jc w:val="both"/>
              <w:rPr>
                <w:rFonts w:ascii="Arial" w:hAnsi="Arial" w:cs="Arial"/>
              </w:rPr>
            </w:pPr>
            <w:r w:rsidRPr="00E01DF4">
              <w:rPr>
                <w:rFonts w:ascii="Arial" w:hAnsi="Arial" w:cs="Arial"/>
              </w:rPr>
              <w:t>č. obč. průkazu</w:t>
            </w:r>
          </w:p>
        </w:tc>
        <w:tc>
          <w:tcPr>
            <w:tcW w:w="160" w:type="dxa"/>
          </w:tcPr>
          <w:p w:rsidR="003730C5" w:rsidRPr="00E01DF4" w:rsidRDefault="003730C5" w:rsidP="003730C5">
            <w:pPr>
              <w:ind w:left="-212" w:firstLine="142"/>
              <w:rPr>
                <w:rFonts w:ascii="Arial" w:hAnsi="Arial" w:cs="Arial"/>
              </w:rPr>
            </w:pPr>
            <w:r w:rsidRPr="00E01DF4">
              <w:rPr>
                <w:rFonts w:ascii="Arial" w:hAnsi="Arial" w:cs="Arial"/>
              </w:rPr>
              <w:t>:</w:t>
            </w:r>
          </w:p>
        </w:tc>
        <w:tc>
          <w:tcPr>
            <w:tcW w:w="7920" w:type="dxa"/>
          </w:tcPr>
          <w:p w:rsidR="003730C5" w:rsidRPr="00E01DF4" w:rsidRDefault="003730C5" w:rsidP="003730C5">
            <w:pPr>
              <w:jc w:val="both"/>
              <w:rPr>
                <w:rFonts w:ascii="Arial" w:hAnsi="Arial" w:cs="Arial"/>
              </w:rPr>
            </w:pPr>
          </w:p>
        </w:tc>
      </w:tr>
      <w:tr w:rsidR="003730C5" w:rsidRPr="00E01DF4" w:rsidTr="00F0754C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3730C5" w:rsidRPr="00E01DF4" w:rsidRDefault="003730C5" w:rsidP="003730C5">
            <w:pPr>
              <w:jc w:val="both"/>
              <w:rPr>
                <w:rFonts w:ascii="Arial" w:hAnsi="Arial" w:cs="Arial"/>
              </w:rPr>
            </w:pPr>
            <w:r w:rsidRPr="00E01DF4">
              <w:rPr>
                <w:rFonts w:ascii="Arial" w:hAnsi="Arial" w:cs="Arial"/>
              </w:rPr>
              <w:t>trvale bytem</w:t>
            </w:r>
          </w:p>
        </w:tc>
        <w:tc>
          <w:tcPr>
            <w:tcW w:w="160" w:type="dxa"/>
          </w:tcPr>
          <w:p w:rsidR="003730C5" w:rsidRPr="00E01DF4" w:rsidRDefault="003730C5" w:rsidP="003730C5">
            <w:pPr>
              <w:ind w:left="-212" w:firstLine="142"/>
              <w:rPr>
                <w:rFonts w:ascii="Arial" w:hAnsi="Arial" w:cs="Arial"/>
              </w:rPr>
            </w:pPr>
            <w:r w:rsidRPr="00E01DF4">
              <w:rPr>
                <w:rFonts w:ascii="Arial" w:hAnsi="Arial" w:cs="Arial"/>
              </w:rPr>
              <w:t>:</w:t>
            </w:r>
          </w:p>
        </w:tc>
        <w:tc>
          <w:tcPr>
            <w:tcW w:w="7920" w:type="dxa"/>
          </w:tcPr>
          <w:p w:rsidR="003730C5" w:rsidRPr="00E01DF4" w:rsidRDefault="003730C5" w:rsidP="003730C5">
            <w:pPr>
              <w:jc w:val="both"/>
              <w:rPr>
                <w:rFonts w:ascii="Arial" w:hAnsi="Arial" w:cs="Arial"/>
              </w:rPr>
            </w:pPr>
          </w:p>
        </w:tc>
      </w:tr>
      <w:tr w:rsidR="003730C5" w:rsidRPr="00E01DF4" w:rsidTr="00F0754C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3730C5" w:rsidRPr="00E01DF4" w:rsidRDefault="003730C5" w:rsidP="003730C5">
            <w:pPr>
              <w:jc w:val="both"/>
              <w:rPr>
                <w:rFonts w:ascii="Arial" w:hAnsi="Arial" w:cs="Arial"/>
              </w:rPr>
            </w:pPr>
            <w:r w:rsidRPr="00E01DF4">
              <w:rPr>
                <w:rFonts w:ascii="Arial" w:hAnsi="Arial" w:cs="Arial"/>
              </w:rPr>
              <w:t>nar.</w:t>
            </w:r>
          </w:p>
        </w:tc>
        <w:tc>
          <w:tcPr>
            <w:tcW w:w="160" w:type="dxa"/>
          </w:tcPr>
          <w:p w:rsidR="003730C5" w:rsidRPr="00E01DF4" w:rsidRDefault="003730C5" w:rsidP="003730C5">
            <w:pPr>
              <w:ind w:left="-212" w:firstLine="142"/>
              <w:rPr>
                <w:rFonts w:ascii="Arial" w:hAnsi="Arial" w:cs="Arial"/>
              </w:rPr>
            </w:pPr>
            <w:r w:rsidRPr="00E01DF4">
              <w:rPr>
                <w:rFonts w:ascii="Arial" w:hAnsi="Arial" w:cs="Arial"/>
              </w:rPr>
              <w:t>:</w:t>
            </w:r>
          </w:p>
        </w:tc>
        <w:tc>
          <w:tcPr>
            <w:tcW w:w="7920" w:type="dxa"/>
          </w:tcPr>
          <w:p w:rsidR="003730C5" w:rsidRPr="00E01DF4" w:rsidRDefault="003730C5" w:rsidP="003730C5">
            <w:pPr>
              <w:jc w:val="both"/>
              <w:rPr>
                <w:rFonts w:ascii="Arial" w:hAnsi="Arial" w:cs="Arial"/>
              </w:rPr>
            </w:pPr>
          </w:p>
        </w:tc>
      </w:tr>
      <w:tr w:rsidR="003730C5" w:rsidRPr="00E01DF4" w:rsidTr="00F075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23" w:type="dxa"/>
            <w:gridSpan w:val="3"/>
          </w:tcPr>
          <w:p w:rsidR="003730C5" w:rsidRPr="00E01DF4" w:rsidRDefault="003730C5" w:rsidP="003730C5">
            <w:pPr>
              <w:jc w:val="both"/>
              <w:rPr>
                <w:rFonts w:ascii="Arial" w:hAnsi="Arial" w:cs="Arial"/>
              </w:rPr>
            </w:pPr>
            <w:r w:rsidRPr="00E01DF4">
              <w:rPr>
                <w:rFonts w:ascii="Arial" w:hAnsi="Arial" w:cs="Arial"/>
              </w:rPr>
              <w:t>dále jen „dlužník“</w:t>
            </w:r>
          </w:p>
        </w:tc>
      </w:tr>
    </w:tbl>
    <w:p w:rsidR="003730C5" w:rsidRPr="00D351AB" w:rsidRDefault="003730C5" w:rsidP="003730C5">
      <w:pPr>
        <w:tabs>
          <w:tab w:val="left" w:pos="426"/>
        </w:tabs>
        <w:jc w:val="center"/>
        <w:rPr>
          <w:rFonts w:ascii="Arial" w:hAnsi="Arial" w:cs="Arial"/>
          <w:b/>
        </w:rPr>
      </w:pPr>
    </w:p>
    <w:p w:rsidR="003730C5" w:rsidRPr="00D351AB" w:rsidRDefault="003730C5" w:rsidP="003730C5">
      <w:pPr>
        <w:tabs>
          <w:tab w:val="left" w:pos="426"/>
        </w:tabs>
        <w:jc w:val="center"/>
        <w:rPr>
          <w:rFonts w:ascii="Arial" w:hAnsi="Arial" w:cs="Arial"/>
          <w:b/>
        </w:rPr>
      </w:pPr>
      <w:r w:rsidRPr="00D351AB">
        <w:rPr>
          <w:rFonts w:ascii="Arial" w:hAnsi="Arial" w:cs="Arial"/>
          <w:b/>
        </w:rPr>
        <w:t>1.</w:t>
      </w:r>
    </w:p>
    <w:p w:rsidR="003730C5" w:rsidRPr="00D351AB" w:rsidRDefault="003730C5" w:rsidP="003730C5">
      <w:pPr>
        <w:tabs>
          <w:tab w:val="left" w:pos="426"/>
        </w:tabs>
        <w:jc w:val="center"/>
        <w:rPr>
          <w:rFonts w:ascii="Arial" w:hAnsi="Arial" w:cs="Arial"/>
          <w:b/>
        </w:rPr>
      </w:pPr>
      <w:r w:rsidRPr="00D351AB">
        <w:rPr>
          <w:rFonts w:ascii="Arial" w:hAnsi="Arial" w:cs="Arial"/>
          <w:b/>
        </w:rPr>
        <w:t>Důvod a výše pohledávky</w:t>
      </w:r>
    </w:p>
    <w:p w:rsidR="003730C5" w:rsidRPr="00D351AB" w:rsidRDefault="003730C5" w:rsidP="003730C5">
      <w:pPr>
        <w:tabs>
          <w:tab w:val="left" w:pos="426"/>
        </w:tabs>
        <w:jc w:val="both"/>
        <w:rPr>
          <w:rFonts w:ascii="Arial" w:hAnsi="Arial" w:cs="Arial"/>
          <w:b/>
        </w:rPr>
      </w:pPr>
      <w:r w:rsidRPr="00D351AB">
        <w:rPr>
          <w:rFonts w:ascii="Arial" w:hAnsi="Arial" w:cs="Arial"/>
          <w:color w:val="800000"/>
        </w:rPr>
        <w:t>Rozhodnutím o… ze dne…. byla uložena pokuta….Platebním výměrem Městského úřadu Bystřice nad Pernštejnem, odboru financí, ze dne 30.06.2010 je Martin Nekejchal  povinen  zaplatit částku ve výši 1.963,- Kč.</w:t>
      </w:r>
    </w:p>
    <w:p w:rsidR="003730C5" w:rsidRPr="00D351AB" w:rsidRDefault="003730C5" w:rsidP="003730C5">
      <w:pPr>
        <w:tabs>
          <w:tab w:val="left" w:pos="426"/>
        </w:tabs>
        <w:jc w:val="center"/>
        <w:rPr>
          <w:rFonts w:ascii="Arial" w:hAnsi="Arial" w:cs="Arial"/>
          <w:b/>
        </w:rPr>
      </w:pPr>
      <w:r w:rsidRPr="00D351AB">
        <w:rPr>
          <w:rFonts w:ascii="Arial" w:hAnsi="Arial" w:cs="Arial"/>
          <w:b/>
        </w:rPr>
        <w:t>2.</w:t>
      </w:r>
    </w:p>
    <w:p w:rsidR="003730C5" w:rsidRPr="00D351AB" w:rsidRDefault="003730C5" w:rsidP="003730C5">
      <w:pPr>
        <w:tabs>
          <w:tab w:val="left" w:pos="426"/>
        </w:tabs>
        <w:jc w:val="center"/>
        <w:rPr>
          <w:rFonts w:ascii="Arial" w:hAnsi="Arial" w:cs="Arial"/>
          <w:b/>
        </w:rPr>
      </w:pPr>
      <w:r w:rsidRPr="00D351AB">
        <w:rPr>
          <w:rFonts w:ascii="Arial" w:hAnsi="Arial" w:cs="Arial"/>
          <w:b/>
        </w:rPr>
        <w:t>Uznání dluhu</w:t>
      </w:r>
    </w:p>
    <w:p w:rsidR="003730C5" w:rsidRPr="00D351AB" w:rsidRDefault="003730C5" w:rsidP="003730C5">
      <w:pPr>
        <w:jc w:val="both"/>
        <w:rPr>
          <w:rFonts w:ascii="Arial" w:hAnsi="Arial" w:cs="Arial"/>
        </w:rPr>
      </w:pPr>
      <w:r w:rsidRPr="00D351AB">
        <w:rPr>
          <w:rFonts w:ascii="Arial" w:hAnsi="Arial" w:cs="Arial"/>
        </w:rPr>
        <w:t>Dlužník</w:t>
      </w:r>
      <w:r w:rsidRPr="00D351AB">
        <w:rPr>
          <w:rFonts w:ascii="Arial" w:hAnsi="Arial" w:cs="Arial"/>
          <w:color w:val="800000"/>
        </w:rPr>
        <w:t xml:space="preserve"> </w:t>
      </w:r>
      <w:r w:rsidRPr="00D351AB">
        <w:rPr>
          <w:rFonts w:ascii="Arial" w:hAnsi="Arial" w:cs="Arial"/>
        </w:rPr>
        <w:t xml:space="preserve">tímto prohlašuje, že </w:t>
      </w:r>
      <w:r w:rsidRPr="00D351AB">
        <w:rPr>
          <w:rFonts w:ascii="Arial" w:hAnsi="Arial" w:cs="Arial"/>
          <w:b/>
        </w:rPr>
        <w:t xml:space="preserve">uznává </w:t>
      </w:r>
      <w:r w:rsidRPr="00D351AB">
        <w:rPr>
          <w:rFonts w:ascii="Arial" w:hAnsi="Arial" w:cs="Arial"/>
        </w:rPr>
        <w:t xml:space="preserve">co do důvodu i co do výše pohledávku v částce </w:t>
      </w:r>
      <w:r w:rsidRPr="00D351AB">
        <w:rPr>
          <w:rFonts w:ascii="Arial" w:hAnsi="Arial" w:cs="Arial"/>
          <w:color w:val="943634"/>
        </w:rPr>
        <w:t>1.963</w:t>
      </w:r>
      <w:r w:rsidRPr="00D351AB">
        <w:rPr>
          <w:rFonts w:ascii="Arial" w:hAnsi="Arial" w:cs="Arial"/>
        </w:rPr>
        <w:t>,-Kč, kterou má vůči němu věřitel z titulu, blíže uvedeného v článku 1 této dohody.</w:t>
      </w:r>
    </w:p>
    <w:p w:rsidR="003730C5" w:rsidRPr="00D351AB" w:rsidRDefault="003730C5" w:rsidP="003730C5">
      <w:pPr>
        <w:tabs>
          <w:tab w:val="left" w:pos="426"/>
        </w:tabs>
        <w:jc w:val="center"/>
        <w:rPr>
          <w:rFonts w:ascii="Arial" w:hAnsi="Arial" w:cs="Arial"/>
          <w:b/>
        </w:rPr>
      </w:pPr>
    </w:p>
    <w:p w:rsidR="003730C5" w:rsidRPr="00D351AB" w:rsidRDefault="003730C5" w:rsidP="003730C5">
      <w:pPr>
        <w:tabs>
          <w:tab w:val="left" w:pos="426"/>
        </w:tabs>
        <w:jc w:val="center"/>
        <w:rPr>
          <w:rFonts w:ascii="Arial" w:hAnsi="Arial" w:cs="Arial"/>
          <w:b/>
        </w:rPr>
      </w:pPr>
      <w:r w:rsidRPr="00D351AB">
        <w:rPr>
          <w:rFonts w:ascii="Arial" w:hAnsi="Arial" w:cs="Arial"/>
          <w:b/>
        </w:rPr>
        <w:t>3.</w:t>
      </w:r>
    </w:p>
    <w:p w:rsidR="003730C5" w:rsidRPr="00D351AB" w:rsidRDefault="003730C5" w:rsidP="003730C5">
      <w:pPr>
        <w:tabs>
          <w:tab w:val="left" w:pos="426"/>
        </w:tabs>
        <w:jc w:val="center"/>
        <w:rPr>
          <w:rFonts w:ascii="Arial" w:hAnsi="Arial" w:cs="Arial"/>
          <w:b/>
        </w:rPr>
      </w:pPr>
      <w:r w:rsidRPr="00D351AB">
        <w:rPr>
          <w:rFonts w:ascii="Arial" w:hAnsi="Arial" w:cs="Arial"/>
          <w:b/>
        </w:rPr>
        <w:t>Dohoda o splátkách</w:t>
      </w:r>
    </w:p>
    <w:p w:rsidR="003730C5" w:rsidRPr="00D351AB" w:rsidRDefault="003730C5" w:rsidP="003730C5">
      <w:pPr>
        <w:tabs>
          <w:tab w:val="left" w:pos="426"/>
        </w:tabs>
        <w:jc w:val="both"/>
        <w:rPr>
          <w:rFonts w:ascii="Arial" w:hAnsi="Arial" w:cs="Arial"/>
        </w:rPr>
      </w:pPr>
      <w:r w:rsidRPr="00D351AB">
        <w:rPr>
          <w:rFonts w:ascii="Arial" w:hAnsi="Arial" w:cs="Arial"/>
        </w:rPr>
        <w:t xml:space="preserve">Dlužník se současně zavazuje, že zaplatí pohledávku uvedenou v čl. 1 a 2 této smlouvy na účet věřitele č.ú. 9005-723751/0100, variabilní symbol </w:t>
      </w:r>
      <w:r w:rsidRPr="00D351AB">
        <w:rPr>
          <w:rFonts w:ascii="Arial" w:hAnsi="Arial" w:cs="Arial"/>
          <w:color w:val="943634"/>
        </w:rPr>
        <w:t>555060176</w:t>
      </w:r>
      <w:r w:rsidRPr="00D351AB">
        <w:rPr>
          <w:rFonts w:ascii="Arial" w:hAnsi="Arial" w:cs="Arial"/>
        </w:rPr>
        <w:t xml:space="preserve">, specifický symbol </w:t>
      </w:r>
      <w:r w:rsidRPr="00D351AB">
        <w:rPr>
          <w:rFonts w:ascii="Arial" w:hAnsi="Arial" w:cs="Arial"/>
          <w:color w:val="943634"/>
        </w:rPr>
        <w:t>910911</w:t>
      </w:r>
      <w:r w:rsidRPr="00D351AB">
        <w:rPr>
          <w:rFonts w:ascii="Arial" w:hAnsi="Arial" w:cs="Arial"/>
        </w:rPr>
        <w:t xml:space="preserve"> vedený u Komerční banky, expozitura Bystřice nad Pernštejnem </w:t>
      </w:r>
      <w:r w:rsidRPr="00D351AB">
        <w:rPr>
          <w:rFonts w:ascii="Arial" w:hAnsi="Arial" w:cs="Arial"/>
          <w:color w:val="943634"/>
        </w:rPr>
        <w:t>v </w:t>
      </w:r>
      <w:r w:rsidRPr="00D351AB">
        <w:rPr>
          <w:rFonts w:ascii="Arial" w:hAnsi="Arial" w:cs="Arial"/>
          <w:b/>
          <w:color w:val="943634"/>
        </w:rPr>
        <w:t>10</w:t>
      </w:r>
      <w:r w:rsidRPr="00D351AB">
        <w:rPr>
          <w:rFonts w:ascii="Arial" w:hAnsi="Arial" w:cs="Arial"/>
          <w:color w:val="943634"/>
        </w:rPr>
        <w:t xml:space="preserve"> pravidelných měsíčních </w:t>
      </w:r>
      <w:r w:rsidRPr="00D351AB">
        <w:rPr>
          <w:rFonts w:ascii="Arial" w:hAnsi="Arial" w:cs="Arial"/>
          <w:b/>
          <w:color w:val="943634"/>
        </w:rPr>
        <w:t>splátkách ve výši 500,-Kč</w:t>
      </w:r>
      <w:r w:rsidRPr="00D351AB">
        <w:rPr>
          <w:rFonts w:ascii="Arial" w:hAnsi="Arial" w:cs="Arial"/>
        </w:rPr>
        <w:t xml:space="preserve">, splatných měsícem </w:t>
      </w:r>
      <w:r w:rsidRPr="00D351AB">
        <w:rPr>
          <w:rFonts w:ascii="Arial" w:hAnsi="Arial" w:cs="Arial"/>
          <w:color w:val="632423"/>
        </w:rPr>
        <w:t>listopadem 2012</w:t>
      </w:r>
      <w:r w:rsidRPr="00D351AB">
        <w:rPr>
          <w:rFonts w:ascii="Arial" w:hAnsi="Arial" w:cs="Arial"/>
        </w:rPr>
        <w:t>, vždy do 25-tého dne příslušného měsíce.</w:t>
      </w:r>
    </w:p>
    <w:p w:rsidR="003730C5" w:rsidRPr="00D351AB" w:rsidRDefault="003730C5" w:rsidP="003730C5">
      <w:pPr>
        <w:tabs>
          <w:tab w:val="left" w:pos="426"/>
        </w:tabs>
        <w:jc w:val="center"/>
        <w:rPr>
          <w:rFonts w:ascii="Arial" w:hAnsi="Arial" w:cs="Arial"/>
          <w:b/>
        </w:rPr>
      </w:pPr>
    </w:p>
    <w:p w:rsidR="003730C5" w:rsidRPr="00D351AB" w:rsidRDefault="003730C5" w:rsidP="003730C5">
      <w:pPr>
        <w:tabs>
          <w:tab w:val="left" w:pos="426"/>
        </w:tabs>
        <w:jc w:val="center"/>
        <w:rPr>
          <w:rFonts w:ascii="Arial" w:hAnsi="Arial" w:cs="Arial"/>
          <w:b/>
        </w:rPr>
      </w:pPr>
      <w:r w:rsidRPr="00D351AB">
        <w:rPr>
          <w:rFonts w:ascii="Arial" w:hAnsi="Arial" w:cs="Arial"/>
          <w:b/>
        </w:rPr>
        <w:t>4.</w:t>
      </w:r>
    </w:p>
    <w:p w:rsidR="003730C5" w:rsidRPr="00D351AB" w:rsidRDefault="003730C5" w:rsidP="003730C5">
      <w:pPr>
        <w:tabs>
          <w:tab w:val="left" w:pos="426"/>
        </w:tabs>
        <w:jc w:val="center"/>
        <w:rPr>
          <w:rFonts w:ascii="Arial" w:hAnsi="Arial" w:cs="Arial"/>
          <w:b/>
        </w:rPr>
      </w:pPr>
      <w:r w:rsidRPr="00D351AB">
        <w:rPr>
          <w:rFonts w:ascii="Arial" w:hAnsi="Arial" w:cs="Arial"/>
          <w:b/>
        </w:rPr>
        <w:t>Ostatní ujednání</w:t>
      </w:r>
    </w:p>
    <w:p w:rsidR="003730C5" w:rsidRPr="00D351AB" w:rsidRDefault="003730C5" w:rsidP="003730C5">
      <w:pPr>
        <w:tabs>
          <w:tab w:val="left" w:pos="426"/>
        </w:tabs>
        <w:ind w:left="426" w:hanging="426"/>
        <w:jc w:val="both"/>
        <w:rPr>
          <w:rFonts w:ascii="Arial" w:hAnsi="Arial" w:cs="Arial"/>
        </w:rPr>
      </w:pPr>
      <w:r w:rsidRPr="00D351AB">
        <w:rPr>
          <w:rFonts w:ascii="Arial" w:hAnsi="Arial" w:cs="Arial"/>
        </w:rPr>
        <w:t>4.1. Dlužník dále prohlašuje, že si je vědom toho, že v případě nedodržení kterékoliv ze splátek co do výše, či co do termínu splatnosti, stane se celá pohledávka opět splatnou a že v případě, zlepší- li se jeho současné majetkové a sociální poměry, je věřitel oprávněn od této dohody o splátkách ustoupit.</w:t>
      </w:r>
    </w:p>
    <w:p w:rsidR="003730C5" w:rsidRPr="00D351AB" w:rsidRDefault="003730C5" w:rsidP="003730C5">
      <w:pPr>
        <w:tabs>
          <w:tab w:val="left" w:pos="426"/>
        </w:tabs>
        <w:ind w:left="426" w:hanging="426"/>
        <w:jc w:val="both"/>
        <w:rPr>
          <w:rFonts w:ascii="Arial" w:hAnsi="Arial" w:cs="Arial"/>
        </w:rPr>
      </w:pPr>
      <w:r w:rsidRPr="00D351AB">
        <w:rPr>
          <w:rFonts w:ascii="Arial" w:hAnsi="Arial" w:cs="Arial"/>
        </w:rPr>
        <w:t>4.2. Věřitel prohlašuje, že s úhradou pohledávky ve splátkách za podmínek, jak jsou specifikovány v článku  3 této dohody, souhlasí.</w:t>
      </w:r>
    </w:p>
    <w:p w:rsidR="003730C5" w:rsidRPr="00D351AB" w:rsidRDefault="003730C5" w:rsidP="003730C5">
      <w:pPr>
        <w:tabs>
          <w:tab w:val="left" w:pos="426"/>
        </w:tabs>
        <w:ind w:left="426" w:hanging="426"/>
        <w:jc w:val="both"/>
        <w:rPr>
          <w:rFonts w:ascii="Arial" w:hAnsi="Arial" w:cs="Arial"/>
        </w:rPr>
      </w:pPr>
      <w:r w:rsidRPr="00D351AB">
        <w:rPr>
          <w:rFonts w:ascii="Arial" w:hAnsi="Arial" w:cs="Arial"/>
        </w:rPr>
        <w:t>4.3. Tato dohoda byla vyhotovena ve třech stejnopisech, z nichž po podpisu oběma smluvními stranami si dva ponechá věřitel a jeden dlužník.</w:t>
      </w:r>
    </w:p>
    <w:p w:rsidR="003730C5" w:rsidRPr="00D351AB" w:rsidRDefault="003730C5" w:rsidP="003730C5">
      <w:pPr>
        <w:tabs>
          <w:tab w:val="left" w:pos="426"/>
        </w:tabs>
        <w:ind w:left="426" w:hanging="426"/>
        <w:jc w:val="both"/>
        <w:rPr>
          <w:rFonts w:ascii="Arial" w:hAnsi="Arial" w:cs="Arial"/>
        </w:rPr>
      </w:pPr>
      <w:r w:rsidRPr="00D351AB">
        <w:rPr>
          <w:rFonts w:ascii="Arial" w:hAnsi="Arial" w:cs="Arial"/>
        </w:rPr>
        <w:t>4.4. Účastníci této dohody po jejím přečtení prohlašují, že souhlasí s jejím obsahem, a že dohoda byla sepsána na základě pravdivých údajů a je projevem jejich pravé a svobodné vůle. Na důkaz čehož připojují své vlastnoruční podpisy.</w:t>
      </w:r>
    </w:p>
    <w:p w:rsidR="003730C5" w:rsidRPr="00D351AB" w:rsidRDefault="003730C5" w:rsidP="003730C5">
      <w:pPr>
        <w:tabs>
          <w:tab w:val="left" w:pos="426"/>
        </w:tabs>
        <w:ind w:left="426" w:hanging="426"/>
        <w:jc w:val="both"/>
        <w:rPr>
          <w:rFonts w:ascii="Arial" w:hAnsi="Arial" w:cs="Arial"/>
          <w:color w:val="FF0000"/>
        </w:rPr>
      </w:pPr>
      <w:r w:rsidRPr="00D351AB">
        <w:rPr>
          <w:rFonts w:ascii="Arial" w:hAnsi="Arial" w:cs="Arial"/>
        </w:rPr>
        <w:t xml:space="preserve">4.5. Uznání dluhu nabývá platnosti a účinnosti podpisem obou smluvních stran. </w:t>
      </w:r>
      <w:r w:rsidRPr="00D351AB">
        <w:rPr>
          <w:rFonts w:ascii="Arial" w:hAnsi="Arial" w:cs="Arial"/>
          <w:color w:val="FF0000"/>
        </w:rPr>
        <w:t>Dohoda o splátkách nabývá platnosti a účinnosti dnem schválení zastupitelstvem města Bystřice nad Pernštejnem. V případě, kdy zastupitelstvo města Bystřice nad Pernštejnem tuto Dohodu o splátkách neschválí, dohoda o splátkách tedy nevznikla a dlužník je povinen zaplatit dlužnou částku uvedenou v čl. 1 smlouvy (nebo její zbývající část) v souladu s dobou splatnosti pohledávky. Při vymáhání pohledávky se pak započítávají úroky a poplatky z prodlení z dlužné částky od doby, kdy se pohledávka stala splatnou.</w:t>
      </w:r>
    </w:p>
    <w:p w:rsidR="003730C5" w:rsidRPr="00D351AB" w:rsidRDefault="003730C5" w:rsidP="003730C5">
      <w:pPr>
        <w:tabs>
          <w:tab w:val="left" w:pos="426"/>
        </w:tabs>
        <w:jc w:val="both"/>
        <w:rPr>
          <w:rFonts w:ascii="Arial" w:hAnsi="Arial" w:cs="Arial"/>
        </w:rPr>
      </w:pPr>
    </w:p>
    <w:p w:rsidR="003730C5" w:rsidRPr="00D351AB" w:rsidRDefault="003730C5" w:rsidP="003730C5">
      <w:pPr>
        <w:tabs>
          <w:tab w:val="left" w:pos="426"/>
        </w:tabs>
        <w:jc w:val="both"/>
        <w:rPr>
          <w:rFonts w:ascii="Arial" w:hAnsi="Arial" w:cs="Arial"/>
        </w:rPr>
      </w:pPr>
      <w:r w:rsidRPr="00D351AB">
        <w:rPr>
          <w:rFonts w:ascii="Arial" w:hAnsi="Arial" w:cs="Arial"/>
        </w:rPr>
        <w:t xml:space="preserve"> V Bystřici nad Pernštejnem dne </w:t>
      </w:r>
      <w:r w:rsidRPr="00D351AB">
        <w:rPr>
          <w:rFonts w:ascii="Arial" w:hAnsi="Arial" w:cs="Arial"/>
          <w:color w:val="632423"/>
        </w:rPr>
        <w:t>dd.mm.rrrr</w:t>
      </w:r>
      <w:r w:rsidRPr="00D351AB">
        <w:rPr>
          <w:rFonts w:ascii="Arial" w:hAnsi="Arial" w:cs="Arial"/>
        </w:rPr>
        <w:tab/>
      </w:r>
      <w:r w:rsidRPr="00D351AB">
        <w:rPr>
          <w:rFonts w:ascii="Arial" w:hAnsi="Arial" w:cs="Arial"/>
        </w:rPr>
        <w:tab/>
      </w:r>
    </w:p>
    <w:p w:rsidR="003730C5" w:rsidRPr="00D351AB" w:rsidRDefault="003730C5" w:rsidP="003730C5">
      <w:pPr>
        <w:tabs>
          <w:tab w:val="left" w:pos="426"/>
        </w:tabs>
        <w:jc w:val="both"/>
        <w:rPr>
          <w:rFonts w:ascii="Arial" w:hAnsi="Arial" w:cs="Arial"/>
        </w:rPr>
      </w:pPr>
      <w:r w:rsidRPr="00D351AB">
        <w:rPr>
          <w:rFonts w:ascii="Arial" w:hAnsi="Arial" w:cs="Arial"/>
        </w:rPr>
        <w:t xml:space="preserve">        </w:t>
      </w:r>
    </w:p>
    <w:p w:rsidR="003730C5" w:rsidRDefault="003730C5" w:rsidP="003730C5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</w:p>
    <w:p w:rsidR="003730C5" w:rsidRPr="00C01259" w:rsidRDefault="003730C5" w:rsidP="003730C5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</w:p>
    <w:p w:rsidR="003730C5" w:rsidRPr="00C01259" w:rsidRDefault="003730C5" w:rsidP="003730C5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4125595</wp:posOffset>
                </wp:positionH>
                <wp:positionV relativeFrom="paragraph">
                  <wp:posOffset>92710</wp:posOffset>
                </wp:positionV>
                <wp:extent cx="1828800" cy="0"/>
                <wp:effectExtent l="6985" t="8890" r="12065" b="10160"/>
                <wp:wrapNone/>
                <wp:docPr id="21" name="Přímá spojnic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4920E1" id="Přímá spojnice 2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.85pt,7.3pt" to="468.8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10795</wp:posOffset>
                </wp:positionH>
                <wp:positionV relativeFrom="paragraph">
                  <wp:posOffset>92710</wp:posOffset>
                </wp:positionV>
                <wp:extent cx="1828800" cy="0"/>
                <wp:effectExtent l="6985" t="8890" r="12065" b="10160"/>
                <wp:wrapNone/>
                <wp:docPr id="20" name="Přímá spojnic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66F418" id="Přímá spojnice 2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7.3pt" to="144.8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" o:allowincell="f"/>
            </w:pict>
          </mc:Fallback>
        </mc:AlternateContent>
      </w:r>
    </w:p>
    <w:p w:rsidR="003730C5" w:rsidRPr="00D70732" w:rsidRDefault="003730C5" w:rsidP="003730C5">
      <w:pPr>
        <w:tabs>
          <w:tab w:val="left" w:pos="426"/>
        </w:tabs>
        <w:jc w:val="both"/>
        <w:rPr>
          <w:rFonts w:ascii="Arial" w:hAnsi="Arial" w:cs="Arial"/>
          <w:color w:val="632423"/>
          <w:sz w:val="22"/>
          <w:szCs w:val="22"/>
        </w:rPr>
      </w:pPr>
      <w:r w:rsidRPr="00C01259">
        <w:rPr>
          <w:rFonts w:ascii="Arial" w:hAnsi="Arial" w:cs="Arial"/>
          <w:sz w:val="22"/>
          <w:szCs w:val="22"/>
        </w:rPr>
        <w:t xml:space="preserve">         </w:t>
      </w:r>
      <w:r w:rsidRPr="00C01259">
        <w:rPr>
          <w:rFonts w:ascii="Arial" w:hAnsi="Arial" w:cs="Arial"/>
          <w:sz w:val="22"/>
          <w:szCs w:val="22"/>
        </w:rPr>
        <w:tab/>
        <w:t>Martin Nepejchal</w:t>
      </w:r>
      <w:r w:rsidRPr="00C01259">
        <w:rPr>
          <w:rFonts w:ascii="Arial" w:hAnsi="Arial" w:cs="Arial"/>
          <w:sz w:val="22"/>
          <w:szCs w:val="22"/>
        </w:rPr>
        <w:tab/>
      </w:r>
      <w:r w:rsidRPr="00C01259">
        <w:rPr>
          <w:rFonts w:ascii="Arial" w:hAnsi="Arial" w:cs="Arial"/>
          <w:sz w:val="22"/>
          <w:szCs w:val="22"/>
        </w:rPr>
        <w:tab/>
        <w:t xml:space="preserve"> </w:t>
      </w:r>
      <w:r w:rsidRPr="00C01259">
        <w:rPr>
          <w:rFonts w:ascii="Arial" w:hAnsi="Arial" w:cs="Arial"/>
          <w:sz w:val="22"/>
          <w:szCs w:val="22"/>
        </w:rPr>
        <w:tab/>
      </w:r>
      <w:r w:rsidRPr="00C01259">
        <w:rPr>
          <w:rFonts w:ascii="Arial" w:hAnsi="Arial" w:cs="Arial"/>
          <w:sz w:val="22"/>
          <w:szCs w:val="22"/>
        </w:rPr>
        <w:tab/>
        <w:t xml:space="preserve">             </w:t>
      </w:r>
      <w:r w:rsidRPr="00C01259">
        <w:rPr>
          <w:rFonts w:ascii="Arial" w:hAnsi="Arial" w:cs="Arial"/>
          <w:sz w:val="22"/>
          <w:szCs w:val="22"/>
        </w:rPr>
        <w:tab/>
      </w:r>
      <w:r w:rsidRPr="00D70732">
        <w:rPr>
          <w:rFonts w:ascii="Arial" w:hAnsi="Arial" w:cs="Arial"/>
          <w:color w:val="632423"/>
          <w:sz w:val="22"/>
          <w:szCs w:val="22"/>
        </w:rPr>
        <w:t xml:space="preserve">           Ing. Karel Pačiska</w:t>
      </w:r>
    </w:p>
    <w:p w:rsidR="00D675AC" w:rsidRPr="003730C5" w:rsidRDefault="003730C5" w:rsidP="003730C5">
      <w:pPr>
        <w:tabs>
          <w:tab w:val="left" w:pos="426"/>
        </w:tabs>
        <w:jc w:val="both"/>
      </w:pPr>
      <w:r w:rsidRPr="00C01259">
        <w:rPr>
          <w:rFonts w:ascii="Arial" w:hAnsi="Arial" w:cs="Arial"/>
          <w:sz w:val="22"/>
          <w:szCs w:val="22"/>
        </w:rPr>
        <w:tab/>
      </w:r>
      <w:r w:rsidRPr="00C01259">
        <w:rPr>
          <w:rFonts w:ascii="Arial" w:hAnsi="Arial" w:cs="Arial"/>
          <w:sz w:val="22"/>
          <w:szCs w:val="22"/>
        </w:rPr>
        <w:tab/>
        <w:t xml:space="preserve">      dlužník  </w:t>
      </w:r>
      <w:r w:rsidRPr="00C01259">
        <w:rPr>
          <w:rFonts w:ascii="Arial" w:hAnsi="Arial" w:cs="Arial"/>
          <w:sz w:val="22"/>
          <w:szCs w:val="22"/>
        </w:rPr>
        <w:tab/>
      </w:r>
      <w:r w:rsidRPr="00C01259">
        <w:rPr>
          <w:rFonts w:ascii="Arial" w:hAnsi="Arial" w:cs="Arial"/>
          <w:sz w:val="22"/>
          <w:szCs w:val="22"/>
        </w:rPr>
        <w:tab/>
      </w:r>
      <w:r w:rsidRPr="00C01259">
        <w:rPr>
          <w:rFonts w:ascii="Arial" w:hAnsi="Arial" w:cs="Arial"/>
          <w:sz w:val="22"/>
          <w:szCs w:val="22"/>
        </w:rPr>
        <w:tab/>
      </w:r>
      <w:r w:rsidRPr="00C01259">
        <w:rPr>
          <w:rFonts w:ascii="Arial" w:hAnsi="Arial" w:cs="Arial"/>
          <w:sz w:val="22"/>
          <w:szCs w:val="22"/>
        </w:rPr>
        <w:tab/>
      </w:r>
      <w:r w:rsidRPr="00C01259">
        <w:rPr>
          <w:rFonts w:ascii="Arial" w:hAnsi="Arial" w:cs="Arial"/>
          <w:sz w:val="22"/>
          <w:szCs w:val="22"/>
        </w:rPr>
        <w:tab/>
      </w:r>
      <w:r w:rsidRPr="00C01259">
        <w:rPr>
          <w:rFonts w:ascii="Arial" w:hAnsi="Arial" w:cs="Arial"/>
          <w:sz w:val="22"/>
          <w:szCs w:val="22"/>
        </w:rPr>
        <w:tab/>
      </w:r>
      <w:r w:rsidRPr="00C01259">
        <w:rPr>
          <w:rFonts w:ascii="Arial" w:hAnsi="Arial" w:cs="Arial"/>
          <w:sz w:val="22"/>
          <w:szCs w:val="22"/>
        </w:rPr>
        <w:tab/>
      </w:r>
      <w:r w:rsidRPr="00C01259">
        <w:rPr>
          <w:rFonts w:ascii="Arial" w:hAnsi="Arial" w:cs="Arial"/>
          <w:sz w:val="22"/>
          <w:szCs w:val="22"/>
        </w:rPr>
        <w:tab/>
        <w:t xml:space="preserve">         věřitel</w:t>
      </w:r>
      <w:bookmarkStart w:id="0" w:name="_GoBack"/>
      <w:bookmarkEnd w:id="0"/>
    </w:p>
    <w:sectPr w:rsidR="00D675AC" w:rsidRPr="003730C5" w:rsidSect="003730C5">
      <w:footerReference w:type="default" r:id="rId4"/>
      <w:pgSz w:w="11906" w:h="16838"/>
      <w:pgMar w:top="567" w:right="1134" w:bottom="567" w:left="1134" w:header="454" w:footer="454" w:gutter="0"/>
      <w:cols w:space="709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58F" w:rsidRDefault="003730C5">
    <w:pPr>
      <w:pStyle w:val="Zpa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17145</wp:posOffset>
              </wp:positionH>
              <wp:positionV relativeFrom="paragraph">
                <wp:posOffset>63500</wp:posOffset>
              </wp:positionV>
              <wp:extent cx="6339840" cy="0"/>
              <wp:effectExtent l="13335" t="12065" r="9525" b="6985"/>
              <wp:wrapNone/>
              <wp:docPr id="22" name="Přímá spojnic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14B6E1" id="Přímá spojnice 2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5pt,5pt" to="500.5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" o:allowincell="f"/>
          </w:pict>
        </mc:Fallback>
      </mc:AlternateContent>
    </w:r>
  </w:p>
  <w:p w:rsidR="00F0158F" w:rsidRPr="00C4485B" w:rsidRDefault="003730C5">
    <w:pPr>
      <w:pStyle w:val="Zpat"/>
      <w:rPr>
        <w:rFonts w:ascii="Arial" w:hAnsi="Arial" w:cs="Arial"/>
      </w:rPr>
    </w:pPr>
    <w:r w:rsidRPr="00C4485B">
      <w:rPr>
        <w:rFonts w:ascii="Arial" w:hAnsi="Arial" w:cs="Arial"/>
      </w:rPr>
      <w:t>S</w:t>
    </w:r>
    <w:r w:rsidRPr="00C4485B">
      <w:rPr>
        <w:rFonts w:ascii="Arial" w:hAnsi="Arial" w:cs="Arial"/>
      </w:rPr>
      <w:t xml:space="preserve">měrnice č. </w:t>
    </w:r>
    <w:r>
      <w:rPr>
        <w:rFonts w:ascii="Arial" w:hAnsi="Arial" w:cs="Arial"/>
      </w:rPr>
      <w:t>2</w:t>
    </w:r>
    <w:r w:rsidRPr="00C4485B">
      <w:rPr>
        <w:rFonts w:ascii="Arial" w:hAnsi="Arial" w:cs="Arial"/>
      </w:rPr>
      <w:t>/20</w:t>
    </w:r>
    <w:r>
      <w:rPr>
        <w:rFonts w:ascii="Arial" w:hAnsi="Arial" w:cs="Arial"/>
      </w:rPr>
      <w:t>16</w:t>
    </w:r>
    <w:r w:rsidRPr="00C4485B">
      <w:rPr>
        <w:rFonts w:ascii="Arial" w:hAnsi="Arial" w:cs="Arial"/>
      </w:rPr>
      <w:t xml:space="preserve"> pro postup při evidenci, účtování a vymáhání pohledávek                                 strana </w:t>
    </w:r>
    <w:r w:rsidRPr="00C4485B">
      <w:rPr>
        <w:rStyle w:val="slostrnky"/>
        <w:rFonts w:ascii="Arial" w:hAnsi="Arial" w:cs="Arial"/>
      </w:rPr>
      <w:fldChar w:fldCharType="begin"/>
    </w:r>
    <w:r w:rsidRPr="00C4485B">
      <w:rPr>
        <w:rStyle w:val="slostrnky"/>
        <w:rFonts w:ascii="Arial" w:hAnsi="Arial" w:cs="Arial"/>
      </w:rPr>
      <w:instrText xml:space="preserve"> PAGE </w:instrText>
    </w:r>
    <w:r w:rsidRPr="00C4485B">
      <w:rPr>
        <w:rStyle w:val="slostrnky"/>
        <w:rFonts w:ascii="Arial" w:hAnsi="Arial" w:cs="Arial"/>
      </w:rPr>
      <w:fldChar w:fldCharType="separate"/>
    </w:r>
    <w:r>
      <w:rPr>
        <w:rStyle w:val="slostrnky"/>
        <w:rFonts w:ascii="Arial" w:hAnsi="Arial" w:cs="Arial"/>
        <w:noProof/>
      </w:rPr>
      <w:t>2</w:t>
    </w:r>
    <w:r w:rsidRPr="00C4485B">
      <w:rPr>
        <w:rStyle w:val="slostrnky"/>
        <w:rFonts w:ascii="Arial" w:hAnsi="Arial" w:cs="Arial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2050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213"/>
    <w:rsid w:val="00191F7A"/>
    <w:rsid w:val="003730C5"/>
    <w:rsid w:val="004313CE"/>
    <w:rsid w:val="006E1F1B"/>
    <w:rsid w:val="00864213"/>
    <w:rsid w:val="00A87C9B"/>
    <w:rsid w:val="00B26B1C"/>
    <w:rsid w:val="00C57383"/>
    <w:rsid w:val="00CD11C5"/>
    <w:rsid w:val="00D6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6B96FFFE-8D14-4785-9F99-CCE9E8F5F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6421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3730C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864213"/>
    <w:pPr>
      <w:keepNext/>
      <w:jc w:val="center"/>
      <w:outlineLvl w:val="1"/>
    </w:pPr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86421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link w:val="NzevChar"/>
    <w:uiPriority w:val="10"/>
    <w:qFormat/>
    <w:rsid w:val="00864213"/>
    <w:pPr>
      <w:jc w:val="center"/>
    </w:pPr>
    <w:rPr>
      <w:sz w:val="28"/>
      <w:szCs w:val="28"/>
    </w:rPr>
  </w:style>
  <w:style w:type="character" w:customStyle="1" w:styleId="NzevChar">
    <w:name w:val="Název Char"/>
    <w:basedOn w:val="Standardnpsmoodstavce"/>
    <w:link w:val="Nzev"/>
    <w:uiPriority w:val="10"/>
    <w:rsid w:val="00864213"/>
    <w:rPr>
      <w:rFonts w:ascii="Times New Roman" w:eastAsia="Times New Roman" w:hAnsi="Times New Roman" w:cs="Times New Roman"/>
      <w:sz w:val="28"/>
      <w:szCs w:val="28"/>
      <w:lang w:eastAsia="cs-CZ"/>
    </w:rPr>
  </w:style>
  <w:style w:type="character" w:styleId="Hypertextovodkaz">
    <w:name w:val="Hyperlink"/>
    <w:uiPriority w:val="99"/>
    <w:rsid w:val="00864213"/>
    <w:rPr>
      <w:rFonts w:cs="Times New Roman"/>
      <w:color w:val="0000FF"/>
      <w:u w:val="single"/>
    </w:rPr>
  </w:style>
  <w:style w:type="paragraph" w:styleId="Podpis">
    <w:name w:val="Signature"/>
    <w:basedOn w:val="Normln"/>
    <w:next w:val="Podpisfunkce"/>
    <w:link w:val="PodpisChar"/>
    <w:uiPriority w:val="99"/>
    <w:rsid w:val="006E1F1B"/>
    <w:pPr>
      <w:tabs>
        <w:tab w:val="left" w:pos="567"/>
      </w:tabs>
      <w:autoSpaceDE/>
      <w:autoSpaceDN/>
      <w:spacing w:line="260" w:lineRule="exact"/>
    </w:pPr>
    <w:rPr>
      <w:rFonts w:ascii="Arial" w:hAnsi="Arial" w:cs="Arial"/>
    </w:rPr>
  </w:style>
  <w:style w:type="character" w:customStyle="1" w:styleId="PodpisChar">
    <w:name w:val="Podpis Char"/>
    <w:basedOn w:val="Standardnpsmoodstavce"/>
    <w:link w:val="Podpis"/>
    <w:uiPriority w:val="99"/>
    <w:rsid w:val="006E1F1B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Podpisfunkce">
    <w:name w:val="Podpis_funkce"/>
    <w:basedOn w:val="Podpis"/>
    <w:rsid w:val="006E1F1B"/>
    <w:pPr>
      <w:tabs>
        <w:tab w:val="clear" w:pos="567"/>
      </w:tabs>
    </w:pPr>
  </w:style>
  <w:style w:type="character" w:styleId="Siln">
    <w:name w:val="Strong"/>
    <w:uiPriority w:val="22"/>
    <w:qFormat/>
    <w:rsid w:val="006E1F1B"/>
    <w:rPr>
      <w:rFonts w:cs="Times New Roman"/>
      <w:b/>
    </w:rPr>
  </w:style>
  <w:style w:type="character" w:customStyle="1" w:styleId="Nadpis1Char">
    <w:name w:val="Nadpis 1 Char"/>
    <w:basedOn w:val="Standardnpsmoodstavce"/>
    <w:link w:val="Nadpis1"/>
    <w:uiPriority w:val="9"/>
    <w:rsid w:val="003730C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cs-CZ"/>
    </w:rPr>
  </w:style>
  <w:style w:type="paragraph" w:styleId="Zpat">
    <w:name w:val="footer"/>
    <w:basedOn w:val="Normln"/>
    <w:link w:val="ZpatChar"/>
    <w:uiPriority w:val="99"/>
    <w:rsid w:val="003730C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730C5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uiPriority w:val="99"/>
    <w:rsid w:val="003730C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401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radek vojta</dc:creator>
  <cp:keywords/>
  <dc:description/>
  <cp:lastModifiedBy>radek vojta</cp:lastModifiedBy>
  <cp:revision>2</cp:revision>
  <dcterms:created xsi:type="dcterms:W3CDTF">2016-06-09T08:45:00Z</dcterms:created>
  <dcterms:modified xsi:type="dcterms:W3CDTF">2016-06-09T08:45:00Z</dcterms:modified>
</cp:coreProperties>
</file>